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ECC" w:rsidRPr="00B5360E" w:rsidRDefault="00D97ECC" w:rsidP="00B5360E">
      <w:pPr>
        <w:pStyle w:val="1"/>
        <w:rPr>
          <w:spacing w:val="40"/>
        </w:rPr>
      </w:pPr>
      <w:r w:rsidRPr="00B5360E">
        <w:rPr>
          <w:rFonts w:hint="eastAsia"/>
          <w:spacing w:val="40"/>
        </w:rPr>
        <w:t>国务院关于印发国家职业教育改革</w:t>
      </w:r>
    </w:p>
    <w:p w:rsidR="00D97ECC" w:rsidRPr="00B5360E" w:rsidRDefault="00D97ECC" w:rsidP="00B5360E">
      <w:pPr>
        <w:pStyle w:val="1"/>
        <w:rPr>
          <w:spacing w:val="40"/>
        </w:rPr>
      </w:pPr>
      <w:r w:rsidRPr="00B5360E">
        <w:rPr>
          <w:rFonts w:hint="eastAsia"/>
          <w:spacing w:val="40"/>
        </w:rPr>
        <w:t>实施方案的通知</w:t>
      </w:r>
    </w:p>
    <w:p w:rsidR="00D97ECC" w:rsidRPr="00D97ECC" w:rsidRDefault="00D97ECC" w:rsidP="00D97ECC">
      <w:pPr>
        <w:widowControl/>
        <w:spacing w:line="432" w:lineRule="auto"/>
        <w:jc w:val="center"/>
        <w:rPr>
          <w:rFonts w:ascii="宋体" w:eastAsia="宋体" w:hAnsi="宋体" w:cs="宋体"/>
          <w:color w:val="333333"/>
          <w:kern w:val="0"/>
          <w:sz w:val="24"/>
          <w:szCs w:val="24"/>
        </w:rPr>
      </w:pPr>
      <w:r w:rsidRPr="00D97ECC">
        <w:rPr>
          <w:rFonts w:ascii="楷体" w:eastAsia="楷体" w:hAnsi="楷体" w:cs="宋体" w:hint="eastAsia"/>
          <w:color w:val="333333"/>
          <w:kern w:val="0"/>
          <w:sz w:val="24"/>
          <w:szCs w:val="24"/>
        </w:rPr>
        <w:t>国发〔2019〕4号</w:t>
      </w:r>
    </w:p>
    <w:p w:rsidR="00D97ECC" w:rsidRPr="00D97ECC" w:rsidRDefault="00D97ECC" w:rsidP="00D97ECC">
      <w:pPr>
        <w:widowControl/>
        <w:spacing w:line="432" w:lineRule="auto"/>
        <w:ind w:firstLine="480"/>
        <w:rPr>
          <w:rFonts w:ascii="宋体" w:eastAsia="宋体" w:hAnsi="宋体" w:cs="宋体"/>
          <w:color w:val="333333"/>
          <w:kern w:val="0"/>
          <w:sz w:val="24"/>
          <w:szCs w:val="24"/>
        </w:rPr>
      </w:pPr>
    </w:p>
    <w:p w:rsidR="00D97ECC" w:rsidRPr="00474C61" w:rsidRDefault="00D97ECC" w:rsidP="00474C61">
      <w:pPr>
        <w:widowControl/>
        <w:spacing w:line="560" w:lineRule="exact"/>
        <w:rPr>
          <w:rFonts w:asciiTheme="minorEastAsia" w:hAnsiTheme="minorEastAsia" w:cs="Times New Roman"/>
          <w:snapToGrid w:val="0"/>
          <w:kern w:val="0"/>
          <w:sz w:val="32"/>
          <w:szCs w:val="32"/>
        </w:rPr>
      </w:pPr>
      <w:r w:rsidRPr="00474C61">
        <w:rPr>
          <w:rFonts w:asciiTheme="minorEastAsia" w:hAnsiTheme="minorEastAsia" w:cs="Times New Roman" w:hint="eastAsia"/>
          <w:snapToGrid w:val="0"/>
          <w:kern w:val="0"/>
          <w:sz w:val="32"/>
          <w:szCs w:val="32"/>
        </w:rPr>
        <w:t>各省、自治区、直辖市人民政府，国务院各部委、各直属机构：</w:t>
      </w:r>
    </w:p>
    <w:p w:rsidR="00D97ECC" w:rsidRPr="00474C61" w:rsidRDefault="00D97ECC" w:rsidP="00474C61">
      <w:pPr>
        <w:widowControl/>
        <w:spacing w:line="560" w:lineRule="exact"/>
        <w:ind w:firstLine="480"/>
        <w:rPr>
          <w:rFonts w:asciiTheme="minorEastAsia" w:hAnsiTheme="minorEastAsia" w:cs="Times New Roman"/>
          <w:snapToGrid w:val="0"/>
          <w:kern w:val="0"/>
          <w:sz w:val="32"/>
          <w:szCs w:val="32"/>
        </w:rPr>
      </w:pPr>
      <w:r w:rsidRPr="00474C61">
        <w:rPr>
          <w:rFonts w:asciiTheme="minorEastAsia" w:hAnsiTheme="minorEastAsia" w:cs="Times New Roman" w:hint="eastAsia"/>
          <w:snapToGrid w:val="0"/>
          <w:kern w:val="0"/>
          <w:sz w:val="32"/>
          <w:szCs w:val="32"/>
        </w:rPr>
        <w:t>现将《国家职业教育改革实施方案》印发给你们，请认真贯彻执行。</w:t>
      </w:r>
    </w:p>
    <w:p w:rsidR="00D97ECC" w:rsidRPr="00474C61" w:rsidRDefault="00474C61" w:rsidP="00474C61">
      <w:pPr>
        <w:widowControl/>
        <w:spacing w:line="560" w:lineRule="exact"/>
        <w:ind w:right="640"/>
        <w:jc w:val="center"/>
        <w:rPr>
          <w:rFonts w:asciiTheme="minorEastAsia" w:hAnsiTheme="minorEastAsia" w:cs="Times New Roman"/>
          <w:snapToGrid w:val="0"/>
          <w:kern w:val="0"/>
          <w:sz w:val="32"/>
          <w:szCs w:val="32"/>
        </w:rPr>
      </w:pPr>
      <w:r>
        <w:rPr>
          <w:rFonts w:asciiTheme="minorEastAsia" w:hAnsiTheme="minorEastAsia" w:cs="Times New Roman" w:hint="eastAsia"/>
          <w:snapToGrid w:val="0"/>
          <w:kern w:val="0"/>
          <w:sz w:val="32"/>
          <w:szCs w:val="32"/>
        </w:rPr>
        <w:t xml:space="preserve">                     国务</w:t>
      </w:r>
      <w:r w:rsidR="00D97ECC" w:rsidRPr="00474C61">
        <w:rPr>
          <w:rFonts w:asciiTheme="minorEastAsia" w:hAnsiTheme="minorEastAsia" w:cs="Times New Roman" w:hint="eastAsia"/>
          <w:snapToGrid w:val="0"/>
          <w:kern w:val="0"/>
          <w:sz w:val="32"/>
          <w:szCs w:val="32"/>
        </w:rPr>
        <w:t>院</w:t>
      </w:r>
    </w:p>
    <w:p w:rsidR="00D97ECC" w:rsidRPr="00474C61" w:rsidRDefault="00474C61" w:rsidP="00474C61">
      <w:pPr>
        <w:widowControl/>
        <w:spacing w:line="560" w:lineRule="exact"/>
        <w:jc w:val="center"/>
        <w:rPr>
          <w:rFonts w:asciiTheme="minorEastAsia" w:hAnsiTheme="minorEastAsia" w:cs="宋体"/>
          <w:color w:val="333333"/>
          <w:kern w:val="0"/>
          <w:sz w:val="32"/>
          <w:szCs w:val="32"/>
        </w:rPr>
      </w:pPr>
      <w:r>
        <w:rPr>
          <w:rFonts w:asciiTheme="minorEastAsia" w:hAnsiTheme="minorEastAsia" w:cs="Times New Roman" w:hint="eastAsia"/>
          <w:snapToGrid w:val="0"/>
          <w:kern w:val="0"/>
          <w:sz w:val="32"/>
          <w:szCs w:val="32"/>
        </w:rPr>
        <w:t xml:space="preserve">                 </w:t>
      </w:r>
      <w:r w:rsidR="00D97ECC" w:rsidRPr="00474C61">
        <w:rPr>
          <w:rFonts w:asciiTheme="minorEastAsia" w:hAnsiTheme="minorEastAsia" w:cs="Times New Roman" w:hint="eastAsia"/>
          <w:snapToGrid w:val="0"/>
          <w:kern w:val="0"/>
          <w:sz w:val="32"/>
          <w:szCs w:val="32"/>
        </w:rPr>
        <w:t>2019年1月24日</w:t>
      </w:r>
    </w:p>
    <w:p w:rsidR="00D97ECC" w:rsidRPr="00474C61" w:rsidRDefault="00D97ECC" w:rsidP="00474C61">
      <w:pPr>
        <w:widowControl/>
        <w:spacing w:line="560" w:lineRule="exact"/>
        <w:ind w:firstLine="480"/>
        <w:rPr>
          <w:rFonts w:asciiTheme="minorEastAsia" w:hAnsiTheme="minorEastAsia" w:cs="Times New Roman"/>
          <w:snapToGrid w:val="0"/>
          <w:kern w:val="0"/>
          <w:sz w:val="32"/>
          <w:szCs w:val="32"/>
        </w:rPr>
      </w:pPr>
      <w:r w:rsidRPr="00474C61">
        <w:rPr>
          <w:rFonts w:asciiTheme="minorEastAsia" w:hAnsiTheme="minorEastAsia" w:cs="Times New Roman" w:hint="eastAsia"/>
          <w:snapToGrid w:val="0"/>
          <w:kern w:val="0"/>
          <w:sz w:val="32"/>
          <w:szCs w:val="32"/>
        </w:rPr>
        <w:t>（此件公开发布）</w:t>
      </w:r>
    </w:p>
    <w:p w:rsidR="00D97ECC" w:rsidRPr="00474C61" w:rsidRDefault="00D97ECC" w:rsidP="00474C61">
      <w:pPr>
        <w:pStyle w:val="a3"/>
        <w:shd w:val="clear" w:color="auto" w:fill="FFFFFF"/>
        <w:spacing w:before="0" w:beforeAutospacing="0" w:after="0" w:afterAutospacing="0" w:line="560" w:lineRule="exact"/>
        <w:jc w:val="center"/>
        <w:rPr>
          <w:rFonts w:asciiTheme="minorEastAsia" w:eastAsiaTheme="minorEastAsia" w:hAnsiTheme="minorEastAsia"/>
          <w:b/>
          <w:bCs/>
          <w:color w:val="333333"/>
          <w:sz w:val="32"/>
          <w:szCs w:val="32"/>
        </w:rPr>
      </w:pPr>
    </w:p>
    <w:p w:rsidR="00D97ECC" w:rsidRPr="00474C61" w:rsidRDefault="00D97ECC" w:rsidP="00474C61">
      <w:pPr>
        <w:pStyle w:val="a3"/>
        <w:shd w:val="clear" w:color="auto" w:fill="FFFFFF"/>
        <w:spacing w:before="0" w:beforeAutospacing="0" w:after="0" w:afterAutospacing="0" w:line="560" w:lineRule="exact"/>
        <w:jc w:val="center"/>
        <w:rPr>
          <w:rFonts w:asciiTheme="minorEastAsia" w:eastAsiaTheme="minorEastAsia" w:hAnsiTheme="minorEastAsia"/>
          <w:b/>
          <w:bCs/>
          <w:color w:val="333333"/>
          <w:sz w:val="32"/>
          <w:szCs w:val="32"/>
        </w:rPr>
      </w:pPr>
    </w:p>
    <w:p w:rsidR="009C76DD" w:rsidRPr="00474C61" w:rsidRDefault="009C76DD" w:rsidP="00474C61">
      <w:pPr>
        <w:pStyle w:val="a3"/>
        <w:shd w:val="clear" w:color="auto" w:fill="FFFFFF"/>
        <w:spacing w:before="0" w:beforeAutospacing="0" w:after="0" w:afterAutospacing="0" w:line="560" w:lineRule="exact"/>
        <w:jc w:val="center"/>
        <w:rPr>
          <w:rFonts w:asciiTheme="minorEastAsia" w:eastAsiaTheme="minorEastAsia" w:hAnsiTheme="minorEastAsia"/>
          <w:color w:val="333333"/>
          <w:sz w:val="32"/>
          <w:szCs w:val="32"/>
        </w:rPr>
      </w:pPr>
      <w:r w:rsidRPr="00474C61">
        <w:rPr>
          <w:rFonts w:asciiTheme="minorEastAsia" w:eastAsiaTheme="minorEastAsia" w:hAnsiTheme="minorEastAsia" w:hint="eastAsia"/>
          <w:b/>
          <w:bCs/>
          <w:color w:val="333333"/>
          <w:sz w:val="32"/>
          <w:szCs w:val="32"/>
        </w:rPr>
        <w:t>国家职业教育改革实施方案</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olor w:val="333333"/>
          <w:sz w:val="32"/>
          <w:szCs w:val="32"/>
        </w:rPr>
      </w:pP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w:t>
      </w:r>
      <w:r w:rsidRPr="00474C61">
        <w:rPr>
          <w:rFonts w:asciiTheme="minorEastAsia" w:eastAsiaTheme="minorEastAsia" w:hAnsiTheme="minorEastAsia" w:cs="Times New Roman" w:hint="eastAsia"/>
          <w:snapToGrid w:val="0"/>
          <w:sz w:val="32"/>
          <w:szCs w:val="32"/>
        </w:rPr>
        <w:lastRenderedPageBreak/>
        <w:t>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具体指标：到2022年，职业院校教学条件基本达标，一大批普通本科高等学校向应用型转变，建设50所高水平高等职业学校和150个骨干专业（群）。建成覆盖大部分行业</w:t>
      </w:r>
      <w:r w:rsidRPr="00474C61">
        <w:rPr>
          <w:rFonts w:asciiTheme="minorEastAsia" w:eastAsiaTheme="minorEastAsia" w:hAnsiTheme="minorEastAsia" w:cs="Times New Roman" w:hint="eastAsia"/>
          <w:snapToGrid w:val="0"/>
          <w:sz w:val="32"/>
          <w:szCs w:val="32"/>
        </w:rPr>
        <w:lastRenderedPageBreak/>
        <w:t>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一、完善国家职业教育制度体系</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（一）健全国家职业教育制度框架。</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w:t>
      </w:r>
      <w:r w:rsidRPr="00474C61">
        <w:rPr>
          <w:rFonts w:asciiTheme="minorEastAsia" w:eastAsiaTheme="minorEastAsia" w:hAnsiTheme="minorEastAsia" w:cs="Times New Roman" w:hint="eastAsia"/>
          <w:snapToGrid w:val="0"/>
          <w:sz w:val="32"/>
          <w:szCs w:val="32"/>
        </w:rPr>
        <w:lastRenderedPageBreak/>
        <w:t>教育。推进资历框架建设，探索实现学历证书和职业技能等级证书互通衔接。</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（二）提高中等职业教育发展水平。</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鼓励中等职业学校联合中小学开展劳动和职业启蒙教育，将动手实践内容纳入中小学相关课程和学生综合素质评价。</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（三）推进高等职业教育高质量发展。</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lastRenderedPageBreak/>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（四）完善高层次应用型人才培养体系。</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w:t>
      </w:r>
      <w:r w:rsidRPr="00474C61">
        <w:rPr>
          <w:rFonts w:asciiTheme="minorEastAsia" w:eastAsiaTheme="minorEastAsia" w:hAnsiTheme="minorEastAsia" w:cs="Times New Roman" w:hint="eastAsia"/>
          <w:snapToGrid w:val="0"/>
          <w:sz w:val="32"/>
          <w:szCs w:val="32"/>
        </w:rPr>
        <w:lastRenderedPageBreak/>
        <w:t>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二、构建职业教育国家标准</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（五）完善教育教学相关标准。</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（六）启动1+X证书制度试点工作。</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w:t>
      </w:r>
      <w:r w:rsidRPr="00474C61">
        <w:rPr>
          <w:rFonts w:asciiTheme="minorEastAsia" w:eastAsiaTheme="minorEastAsia" w:hAnsiTheme="minorEastAsia" w:cs="Times New Roman" w:hint="eastAsia"/>
          <w:snapToGrid w:val="0"/>
          <w:sz w:val="32"/>
          <w:szCs w:val="32"/>
        </w:rPr>
        <w:lastRenderedPageBreak/>
        <w:t>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（七）开展高质量职业培训。</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w:t>
      </w:r>
      <w:r w:rsidRPr="00474C61">
        <w:rPr>
          <w:rFonts w:asciiTheme="minorEastAsia" w:eastAsiaTheme="minorEastAsia" w:hAnsiTheme="minorEastAsia" w:cs="Times New Roman" w:hint="eastAsia"/>
          <w:snapToGrid w:val="0"/>
          <w:sz w:val="32"/>
          <w:szCs w:val="32"/>
        </w:rPr>
        <w:lastRenderedPageBreak/>
        <w:t>要的职业培训证书，引导和支持企业等用人单位落实相关待遇。对取得职业技能等级证书的离校未就业高校毕业生，按规定落实职业培训补贴政策。</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（八）实现学习成果的认定、积累和转换。</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三、促进产教融合校企“双元”育人</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（九）坚持知行合一、工学结合。</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w:t>
      </w:r>
      <w:r w:rsidRPr="00474C61">
        <w:rPr>
          <w:rFonts w:asciiTheme="minorEastAsia" w:eastAsiaTheme="minorEastAsia" w:hAnsiTheme="minorEastAsia" w:cs="Times New Roman" w:hint="eastAsia"/>
          <w:snapToGrid w:val="0"/>
          <w:sz w:val="32"/>
          <w:szCs w:val="32"/>
        </w:rPr>
        <w:lastRenderedPageBreak/>
        <w:t>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（十）推动校企全面加强深度合作。</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（十一）打造一批高水平实训基地。</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lastRenderedPageBreak/>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（十二）多措并举打造“双师型”教师队伍。</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w:t>
      </w:r>
      <w:r w:rsidRPr="00474C61">
        <w:rPr>
          <w:rFonts w:asciiTheme="minorEastAsia" w:eastAsiaTheme="minorEastAsia" w:hAnsiTheme="minorEastAsia" w:cs="Times New Roman" w:hint="eastAsia"/>
          <w:snapToGrid w:val="0"/>
          <w:sz w:val="32"/>
          <w:szCs w:val="32"/>
        </w:rPr>
        <w:lastRenderedPageBreak/>
        <w:t>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四、建设多元办学格局</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（十三）推动企业和社会力量举办高质量职业教育。</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（十四）做优职业教育培训评价组织。</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w:t>
      </w:r>
      <w:r w:rsidRPr="00474C61">
        <w:rPr>
          <w:rFonts w:asciiTheme="minorEastAsia" w:eastAsiaTheme="minorEastAsia" w:hAnsiTheme="minorEastAsia" w:cs="Times New Roman" w:hint="eastAsia"/>
          <w:snapToGrid w:val="0"/>
          <w:sz w:val="32"/>
          <w:szCs w:val="32"/>
        </w:rPr>
        <w:lastRenderedPageBreak/>
        <w:t>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五、完善技术技能人才保障政策</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（十五）提高技术技能人才待遇水平。</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w:t>
      </w:r>
      <w:r w:rsidRPr="00474C61">
        <w:rPr>
          <w:rFonts w:asciiTheme="minorEastAsia" w:eastAsiaTheme="minorEastAsia" w:hAnsiTheme="minorEastAsia" w:cs="Times New Roman" w:hint="eastAsia"/>
          <w:snapToGrid w:val="0"/>
          <w:sz w:val="32"/>
          <w:szCs w:val="32"/>
        </w:rPr>
        <w:lastRenderedPageBreak/>
        <w:t>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（十六）健全经费投入机制。</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六、加强职业教育办学质量督导评价</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lastRenderedPageBreak/>
        <w:t>（十七）建立健全职业教育质量评价和督导评估制度。</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（十八）支持组建国家职业教育指导咨询委员会。</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w:t>
      </w:r>
      <w:r w:rsidRPr="00474C61">
        <w:rPr>
          <w:rFonts w:asciiTheme="minorEastAsia" w:eastAsiaTheme="minorEastAsia" w:hAnsiTheme="minorEastAsia" w:cs="Times New Roman" w:hint="eastAsia"/>
          <w:snapToGrid w:val="0"/>
          <w:sz w:val="32"/>
          <w:szCs w:val="32"/>
        </w:rPr>
        <w:lastRenderedPageBreak/>
        <w:t>全国职业院校、普通高校、校企合作企业、培训评价组织的教育管理、教学质量、办学方式模式、师资培养、学生职业技能提升等情况，进行指导、考核、评估等。</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七、做好改革组织实施工作</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（十九）加强党对职业教育工作的全面领导。</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（二十）完善国务院职业教育工作部际联席会议制度。</w:t>
      </w:r>
    </w:p>
    <w:p w:rsidR="009C76DD" w:rsidRPr="00474C61" w:rsidRDefault="009C76DD" w:rsidP="00474C61">
      <w:pPr>
        <w:pStyle w:val="a3"/>
        <w:shd w:val="clear" w:color="auto" w:fill="FFFFFF"/>
        <w:spacing w:before="0" w:beforeAutospacing="0" w:after="0" w:afterAutospacing="0" w:line="560" w:lineRule="exact"/>
        <w:ind w:firstLine="480"/>
        <w:jc w:val="both"/>
        <w:rPr>
          <w:rFonts w:asciiTheme="minorEastAsia" w:eastAsiaTheme="minorEastAsia" w:hAnsiTheme="minorEastAsia" w:cs="Times New Roman"/>
          <w:snapToGrid w:val="0"/>
          <w:sz w:val="32"/>
          <w:szCs w:val="32"/>
        </w:rPr>
      </w:pPr>
      <w:r w:rsidRPr="00474C61">
        <w:rPr>
          <w:rFonts w:asciiTheme="minorEastAsia" w:eastAsiaTheme="minorEastAsia" w:hAnsiTheme="minorEastAsia" w:cs="Times New Roman" w:hint="eastAsia"/>
          <w:snapToGrid w:val="0"/>
          <w:sz w:val="32"/>
          <w:szCs w:val="32"/>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w:t>
      </w:r>
      <w:r w:rsidRPr="00474C61">
        <w:rPr>
          <w:rFonts w:asciiTheme="minorEastAsia" w:eastAsiaTheme="minorEastAsia" w:hAnsiTheme="minorEastAsia" w:cs="Times New Roman" w:hint="eastAsia"/>
          <w:snapToGrid w:val="0"/>
          <w:sz w:val="32"/>
          <w:szCs w:val="32"/>
        </w:rPr>
        <w:lastRenderedPageBreak/>
        <w:t>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rsidR="00415924" w:rsidRPr="00474C61" w:rsidRDefault="00415924" w:rsidP="00474C61">
      <w:pPr>
        <w:spacing w:line="560" w:lineRule="exact"/>
        <w:rPr>
          <w:rFonts w:asciiTheme="minorEastAsia" w:hAnsiTheme="minorEastAsia"/>
        </w:rPr>
      </w:pPr>
    </w:p>
    <w:sectPr w:rsidR="00415924" w:rsidRPr="00474C61" w:rsidSect="004159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09E" w:rsidRDefault="00D1209E" w:rsidP="00817F41">
      <w:r>
        <w:separator/>
      </w:r>
    </w:p>
  </w:endnote>
  <w:endnote w:type="continuationSeparator" w:id="1">
    <w:p w:rsidR="00D1209E" w:rsidRDefault="00D1209E" w:rsidP="00817F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09E" w:rsidRDefault="00D1209E" w:rsidP="00817F41">
      <w:r>
        <w:separator/>
      </w:r>
    </w:p>
  </w:footnote>
  <w:footnote w:type="continuationSeparator" w:id="1">
    <w:p w:rsidR="00D1209E" w:rsidRDefault="00D1209E" w:rsidP="00817F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76DD"/>
    <w:rsid w:val="00037D29"/>
    <w:rsid w:val="00415924"/>
    <w:rsid w:val="00474C61"/>
    <w:rsid w:val="00586D9C"/>
    <w:rsid w:val="005B7C65"/>
    <w:rsid w:val="0064295D"/>
    <w:rsid w:val="00734581"/>
    <w:rsid w:val="007E099D"/>
    <w:rsid w:val="00817F41"/>
    <w:rsid w:val="009C76DD"/>
    <w:rsid w:val="00AC3AA1"/>
    <w:rsid w:val="00B5360E"/>
    <w:rsid w:val="00C17CCA"/>
    <w:rsid w:val="00C25DA4"/>
    <w:rsid w:val="00CB27A4"/>
    <w:rsid w:val="00D1209E"/>
    <w:rsid w:val="00D97ECC"/>
    <w:rsid w:val="00E554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9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76D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17F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17F41"/>
    <w:rPr>
      <w:sz w:val="18"/>
      <w:szCs w:val="18"/>
    </w:rPr>
  </w:style>
  <w:style w:type="paragraph" w:styleId="a5">
    <w:name w:val="footer"/>
    <w:basedOn w:val="a"/>
    <w:link w:val="Char0"/>
    <w:uiPriority w:val="99"/>
    <w:semiHidden/>
    <w:unhideWhenUsed/>
    <w:rsid w:val="00817F4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17F41"/>
    <w:rPr>
      <w:sz w:val="18"/>
      <w:szCs w:val="18"/>
    </w:rPr>
  </w:style>
  <w:style w:type="paragraph" w:customStyle="1" w:styleId="1">
    <w:name w:val="标题1"/>
    <w:basedOn w:val="a"/>
    <w:next w:val="a"/>
    <w:rsid w:val="00B5360E"/>
    <w:pPr>
      <w:tabs>
        <w:tab w:val="left" w:pos="9193"/>
        <w:tab w:val="left" w:pos="9827"/>
      </w:tabs>
      <w:autoSpaceDE w:val="0"/>
      <w:autoSpaceDN w:val="0"/>
      <w:snapToGrid w:val="0"/>
      <w:spacing w:line="640" w:lineRule="atLeast"/>
      <w:jc w:val="center"/>
    </w:pPr>
    <w:rPr>
      <w:rFonts w:ascii="Times New Roman" w:eastAsia="方正小标宋_GBK" w:hAnsi="Times New Roman" w:cs="Times New Roman"/>
      <w:snapToGrid w:val="0"/>
      <w:kern w:val="0"/>
      <w:sz w:val="44"/>
      <w:szCs w:val="20"/>
    </w:rPr>
  </w:style>
</w:styles>
</file>

<file path=word/webSettings.xml><?xml version="1.0" encoding="utf-8"?>
<w:webSettings xmlns:r="http://schemas.openxmlformats.org/officeDocument/2006/relationships" xmlns:w="http://schemas.openxmlformats.org/wordprocessingml/2006/main">
  <w:divs>
    <w:div w:id="15352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1333</Words>
  <Characters>7600</Characters>
  <Application>Microsoft Office Word</Application>
  <DocSecurity>0</DocSecurity>
  <Lines>63</Lines>
  <Paragraphs>17</Paragraphs>
  <ScaleCrop>false</ScaleCrop>
  <Company>Microsoft</Company>
  <LinksUpToDate>false</LinksUpToDate>
  <CharactersWithSpaces>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周登科</dc:creator>
  <cp:lastModifiedBy>Administrator</cp:lastModifiedBy>
  <cp:revision>7</cp:revision>
  <dcterms:created xsi:type="dcterms:W3CDTF">2019-06-12T01:44:00Z</dcterms:created>
  <dcterms:modified xsi:type="dcterms:W3CDTF">2020-01-30T09:57:00Z</dcterms:modified>
</cp:coreProperties>
</file>